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5CD" w:rsidRPr="00D31A33" w:rsidRDefault="00BC75CD" w:rsidP="00BC75CD">
      <w:pPr>
        <w:ind w:hanging="2"/>
        <w:jc w:val="center"/>
        <w:rPr>
          <w:rFonts w:ascii="Tahoma" w:eastAsia="Tahoma" w:hAnsi="Tahoma" w:cs="Tahoma"/>
          <w:sz w:val="20"/>
          <w:szCs w:val="20"/>
        </w:rPr>
      </w:pPr>
      <w:r>
        <w:rPr>
          <w:rFonts w:ascii="Tahoma" w:eastAsia="Tahoma" w:hAnsi="Tahoma" w:cs="Tahoma"/>
          <w:b/>
          <w:sz w:val="20"/>
          <w:szCs w:val="20"/>
        </w:rPr>
        <w:t xml:space="preserve">FORMATO </w:t>
      </w:r>
      <w:r w:rsidRPr="00D31A33">
        <w:rPr>
          <w:rFonts w:ascii="Tahoma" w:eastAsia="Tahoma" w:hAnsi="Tahoma" w:cs="Tahoma"/>
          <w:b/>
          <w:sz w:val="20"/>
          <w:szCs w:val="20"/>
        </w:rPr>
        <w:t>CERTIFICACIÓN PAGO DE APORTES AL SISTEMA DE SEGURIDAD SOCIAL INTEGRAL CUMPLIMIENTO ARTÍCULO 50 LEY 789 DE 2002 Y LEY 828 DE 2003 – PERSONAS JURÍDICAS.</w:t>
      </w:r>
    </w:p>
    <w:p w:rsidR="00BC75CD" w:rsidRPr="00D31A33" w:rsidRDefault="00BC75CD" w:rsidP="00BC75CD">
      <w:pPr>
        <w:tabs>
          <w:tab w:val="left" w:pos="426"/>
        </w:tabs>
        <w:ind w:hanging="2"/>
        <w:jc w:val="both"/>
        <w:rPr>
          <w:rFonts w:ascii="Tahoma" w:eastAsia="Tahoma" w:hAnsi="Tahoma" w:cs="Tahoma"/>
          <w:sz w:val="20"/>
          <w:szCs w:val="20"/>
        </w:rPr>
      </w:pPr>
    </w:p>
    <w:p w:rsidR="00BC75CD" w:rsidRPr="000A3EF5" w:rsidRDefault="00BC75CD" w:rsidP="00BC75CD">
      <w:pPr>
        <w:tabs>
          <w:tab w:val="left" w:pos="426"/>
        </w:tabs>
        <w:ind w:hanging="2"/>
        <w:jc w:val="both"/>
        <w:rPr>
          <w:rFonts w:ascii="Tahoma" w:eastAsia="Tahoma" w:hAnsi="Tahoma" w:cs="Tahoma"/>
          <w:color w:val="595959" w:themeColor="text1" w:themeTint="A6"/>
          <w:sz w:val="20"/>
          <w:szCs w:val="20"/>
        </w:rPr>
      </w:pPr>
      <w:r w:rsidRPr="000A3EF5">
        <w:rPr>
          <w:rFonts w:ascii="Tahoma" w:eastAsia="Tahoma" w:hAnsi="Tahoma" w:cs="Tahoma"/>
          <w:b/>
          <w:color w:val="595959" w:themeColor="text1" w:themeTint="A6"/>
          <w:sz w:val="20"/>
          <w:szCs w:val="20"/>
        </w:rPr>
        <w:t>Use la opción que corresponda, según certifique el Representante Legal o el Revisor Fiscal</w:t>
      </w: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 Yo, __________________, identificado con _____________, en mi condición de Representante Legal de (Razón social de la compañía) identificada con </w:t>
      </w:r>
      <w:proofErr w:type="spellStart"/>
      <w:r w:rsidRPr="00D31A33">
        <w:rPr>
          <w:rFonts w:ascii="Tahoma" w:eastAsia="Tahoma" w:hAnsi="Tahoma" w:cs="Tahoma"/>
          <w:sz w:val="20"/>
          <w:szCs w:val="20"/>
        </w:rPr>
        <w:t>Nit</w:t>
      </w:r>
      <w:proofErr w:type="spellEnd"/>
      <w:r w:rsidRPr="00D31A33">
        <w:rPr>
          <w:rFonts w:ascii="Tahoma" w:eastAsia="Tahoma" w:hAnsi="Tahoma" w:cs="Tahoma"/>
          <w:sz w:val="20"/>
          <w:szCs w:val="20"/>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profesionales, cajas de compensación familiar, Instituto Colombiano de Bienestar familiar (ICBF) y Servicio Nacional de Aprendizaje (SENA) y CREE, cuando a ello haya lugar. Lo anterior en cumplimiento de lo dispuesto en el Artículo 50 de la Ley 789 de 2002 y el artículo 23 de la Ley 1150 de 2007.</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Yo, __________________, identificado con _____________, y con Tarjeta Profesional No. _________ de la Junta Central de Contadores de Colombia, en mi condición de Revisor Fiscal de (Razón social de la compañía) identificado con </w:t>
      </w:r>
      <w:proofErr w:type="spellStart"/>
      <w:r w:rsidRPr="00D31A33">
        <w:rPr>
          <w:rFonts w:ascii="Tahoma" w:eastAsia="Tahoma" w:hAnsi="Tahoma" w:cs="Tahoma"/>
          <w:sz w:val="20"/>
          <w:szCs w:val="20"/>
        </w:rPr>
        <w:t>Nit</w:t>
      </w:r>
      <w:proofErr w:type="spellEnd"/>
      <w:r w:rsidRPr="00D31A33">
        <w:rPr>
          <w:rFonts w:ascii="Tahoma" w:eastAsia="Tahoma" w:hAnsi="Tahoma" w:cs="Tahoma"/>
          <w:sz w:val="20"/>
          <w:szCs w:val="20"/>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profesionales, cajas de compensación familiar, Instituto Colombiano de Bienestar familiar (ICBF) y Servicio Nacional de Aprendizaje (SENA) y CREE, cuando a ello haya lugar. Estos pagos, corresponden a los montos contabilizados y pagados por la compañía durante dichos 6 meses.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Lo anterior, en cumplimiento de lo dispuesto en el Artículo 50 de la Ley 789 de 2002 y el artículo 23 de la Ley 1150 de 2007.</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1:</w:t>
      </w:r>
      <w:r w:rsidRPr="00D31A33">
        <w:rPr>
          <w:rFonts w:ascii="Tahoma" w:eastAsia="Tahoma" w:hAnsi="Tahoma" w:cs="Tahoma"/>
          <w:sz w:val="20"/>
          <w:szCs w:val="20"/>
        </w:rPr>
        <w:t xml:space="preserve"> Las sociedades y personas jurídicas y asimiladas contribuyentes declarantes del impuesto sobre la renta y complementarios y sujetos pasivos del impuesto sobre la renta para la equidad – CREE, están exonerados del pago de los aportes parafiscales a favor del Servicio Nacional de Aprendizaje – SENA y del ICBF, correspondientes a los trabajadores que devenguen, individualmente considerados, menos de 10 salarios mínimos legales mensuales vigentes, de conformidad con el artículo 7 del Decreto 1828 del 27 de agosto de 2013, reglamentario de la Ley 1607 de 2012.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2:</w:t>
      </w:r>
      <w:r w:rsidRPr="00D31A33">
        <w:rPr>
          <w:rFonts w:ascii="Tahoma" w:eastAsia="Tahoma" w:hAnsi="Tahoma" w:cs="Tahoma"/>
          <w:sz w:val="20"/>
          <w:szCs w:val="20"/>
        </w:rPr>
        <w:t xml:space="preserve"> 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COMPENSACION FAMILIAR, ICBF y SENA, se deberá tener en cuenta el plazo dispuesto para tal efecto en el Decreto 1464 de 2005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En caso de presentar acuerdo de pago con alguna de las entidades anteriormente mencionadas, se deberá precisar el valor y el plazo previsto para el acuerdo de pago, con indicación del cumplimiento de esta obligación.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FIRMA____________________________________________</w:t>
      </w: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 xml:space="preserve">NOMBRE DE QUIEN DECLARA ___________________________________ </w:t>
      </w:r>
    </w:p>
    <w:p w:rsidR="00BC75CD" w:rsidRDefault="00BC75CD" w:rsidP="00BC75CD">
      <w:pPr>
        <w:tabs>
          <w:tab w:val="left" w:pos="426"/>
        </w:tabs>
        <w:ind w:hanging="2"/>
        <w:jc w:val="center"/>
        <w:rPr>
          <w:rFonts w:ascii="Tahoma" w:eastAsia="Tahoma" w:hAnsi="Tahoma" w:cs="Tahoma"/>
          <w:b/>
          <w:sz w:val="20"/>
          <w:szCs w:val="20"/>
        </w:rPr>
      </w:pPr>
    </w:p>
    <w:p w:rsidR="00BC75CD" w:rsidRPr="00D31A33" w:rsidRDefault="00BC75CD" w:rsidP="00BC75C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ahoma" w:eastAsia="Tahoma" w:hAnsi="Tahoma" w:cs="Tahoma"/>
          <w:sz w:val="20"/>
          <w:szCs w:val="20"/>
        </w:rPr>
      </w:pPr>
      <w:r>
        <w:rPr>
          <w:rFonts w:ascii="Tahoma" w:eastAsia="Tahoma" w:hAnsi="Tahoma" w:cs="Tahoma"/>
          <w:b/>
          <w:sz w:val="20"/>
          <w:szCs w:val="20"/>
        </w:rPr>
        <w:br w:type="page"/>
      </w:r>
    </w:p>
    <w:p w:rsidR="00BC75CD" w:rsidRPr="00D31A33" w:rsidRDefault="00BC75CD" w:rsidP="00BC75CD">
      <w:pPr>
        <w:ind w:hanging="2"/>
        <w:jc w:val="center"/>
        <w:rPr>
          <w:rFonts w:ascii="Tahoma" w:eastAsia="Tahoma" w:hAnsi="Tahoma" w:cs="Tahoma"/>
          <w:sz w:val="20"/>
          <w:szCs w:val="20"/>
        </w:rPr>
      </w:pPr>
    </w:p>
    <w:p w:rsidR="00BC75CD" w:rsidRPr="00D31A33" w:rsidRDefault="00BC75CD" w:rsidP="00BC75CD">
      <w:pPr>
        <w:ind w:hanging="2"/>
        <w:jc w:val="center"/>
        <w:rPr>
          <w:rFonts w:ascii="Tahoma" w:eastAsia="Tahoma" w:hAnsi="Tahoma" w:cs="Tahoma"/>
          <w:sz w:val="20"/>
          <w:szCs w:val="20"/>
        </w:rPr>
      </w:pPr>
      <w:r>
        <w:rPr>
          <w:rFonts w:ascii="Tahoma" w:eastAsia="Tahoma" w:hAnsi="Tahoma" w:cs="Tahoma"/>
          <w:b/>
          <w:sz w:val="20"/>
          <w:szCs w:val="20"/>
        </w:rPr>
        <w:t>FORMATO</w:t>
      </w:r>
      <w:r w:rsidRPr="00D31A33">
        <w:rPr>
          <w:rFonts w:ascii="Tahoma" w:eastAsia="Tahoma" w:hAnsi="Tahoma" w:cs="Tahoma"/>
          <w:b/>
          <w:sz w:val="20"/>
          <w:szCs w:val="20"/>
        </w:rPr>
        <w:t xml:space="preserve"> CERTIFICACIÓN DE PAGO DE APORTES PERSONA NATURAL.</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Yo _______________________________ identificado (a) con </w:t>
      </w:r>
      <w:proofErr w:type="spellStart"/>
      <w:r w:rsidRPr="00D31A33">
        <w:rPr>
          <w:rFonts w:ascii="Tahoma" w:eastAsia="Tahoma" w:hAnsi="Tahoma" w:cs="Tahoma"/>
          <w:sz w:val="20"/>
          <w:szCs w:val="20"/>
        </w:rPr>
        <w:t>c.c</w:t>
      </w:r>
      <w:proofErr w:type="spellEnd"/>
      <w:r w:rsidRPr="00D31A33">
        <w:rPr>
          <w:rFonts w:ascii="Tahoma" w:eastAsia="Tahoma" w:hAnsi="Tahoma" w:cs="Tahoma"/>
          <w:sz w:val="20"/>
          <w:szCs w:val="20"/>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he efectuado el pago por concepto de mis aportes y el de mis empleados (En caso de tener empleados a cargo) a los sistemas de salud, pensiones, riesgos profesionales, cajas de compensación familiar, Instituto Colombiano de Bienestar familiar (ICBF) y Servicio Nacional de Aprendizaje (SENA), durante los últimos seis (6) meses calendario legalmente exigibles a la fecha de presentación de nuestra propuesta para el presente proceso de selección.</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1:</w:t>
      </w:r>
      <w:r w:rsidRPr="00D31A33">
        <w:rPr>
          <w:rFonts w:ascii="Tahoma" w:eastAsia="Tahoma" w:hAnsi="Tahoma" w:cs="Tahoma"/>
          <w:sz w:val="20"/>
          <w:szCs w:val="20"/>
        </w:rPr>
        <w:t xml:space="preserve"> Las personas naturales empleadoras están exoneradas de la obligación de pago de los aportes parafiscales al Sena y al ICBF por los empleados que devenguen, individualmente considerados, menos de diez (10) salarios mínimos mensuales legales vigentes.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Esto no aplica para las personas naturales que empleen menos de dos (2) trabajadores, las cuales seguirán obligadas al pago de dichos aportes. Para efectos de esta exoneración, los trabajadores a que hace mención este inciso tendrán que estar vinculados con el empleador persona natural mediante contrato laboral, quien deberá cumplir con todas las obligaciones legales derivadas de dicha vinculación, de conformidad con el artículo 7 del Decreto 1828 del 27 de agosto de 2013, reglamentario de la Ley 1607 de 2012.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Nota 2:</w:t>
      </w:r>
      <w:r w:rsidRPr="00D31A33">
        <w:rPr>
          <w:rFonts w:ascii="Tahoma" w:eastAsia="Tahoma" w:hAnsi="Tahoma" w:cs="Tahoma"/>
          <w:sz w:val="20"/>
          <w:szCs w:val="20"/>
        </w:rPr>
        <w:t xml:space="preserve"> Para relacionar el pago de los aportes correspondientes al sistema de seguridad social, se deberán tener en cuenta los plazos previstos en el Decreto 1406 de 1999 Artículos 19 a 24 y Decreto 2236 de 1999. Asimismo, en el caso del pago correspondiente a los aportes parafiscales: CAJAS DE COMPENSACION FAMILIAR, ICBF y SENA, se deberá tener en cuenta los plazos dispuestos para tal efecto, en el Decreto 1464 de 2005.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 xml:space="preserve">En caso de presentar acuerdo de pago con alguna de las entidades anteriormente mencionadas, se deberá precisar el valor y el plazo previsto para el acuerdo de pago, con indicación del cumplimiento de esta obligación. </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sz w:val="20"/>
          <w:szCs w:val="20"/>
        </w:rPr>
        <w:t>Dada en ______ a los (</w:t>
      </w:r>
      <w:r>
        <w:rPr>
          <w:rFonts w:ascii="Tahoma" w:eastAsia="Tahoma" w:hAnsi="Tahoma" w:cs="Tahoma"/>
          <w:sz w:val="20"/>
          <w:szCs w:val="20"/>
        </w:rPr>
        <w:t xml:space="preserve">  </w:t>
      </w:r>
      <w:r w:rsidRPr="00D31A33">
        <w:rPr>
          <w:rFonts w:ascii="Tahoma" w:eastAsia="Tahoma" w:hAnsi="Tahoma" w:cs="Tahoma"/>
          <w:sz w:val="20"/>
          <w:szCs w:val="20"/>
        </w:rPr>
        <w:t xml:space="preserve"> )__________ del mes de __________ </w:t>
      </w:r>
      <w:proofErr w:type="spellStart"/>
      <w:r w:rsidRPr="00D31A33">
        <w:rPr>
          <w:rFonts w:ascii="Tahoma" w:eastAsia="Tahoma" w:hAnsi="Tahoma" w:cs="Tahoma"/>
          <w:sz w:val="20"/>
          <w:szCs w:val="20"/>
        </w:rPr>
        <w:t>de</w:t>
      </w:r>
      <w:proofErr w:type="spellEnd"/>
      <w:r w:rsidRPr="00D31A33">
        <w:rPr>
          <w:rFonts w:ascii="Tahoma" w:eastAsia="Tahoma" w:hAnsi="Tahoma" w:cs="Tahoma"/>
          <w:sz w:val="20"/>
          <w:szCs w:val="20"/>
        </w:rPr>
        <w:t xml:space="preserve"> 202</w:t>
      </w:r>
      <w:r>
        <w:rPr>
          <w:rFonts w:ascii="Tahoma" w:eastAsia="Tahoma" w:hAnsi="Tahoma" w:cs="Tahoma"/>
          <w:sz w:val="20"/>
          <w:szCs w:val="20"/>
        </w:rPr>
        <w:t>6</w:t>
      </w:r>
      <w:r w:rsidRPr="00D31A33">
        <w:rPr>
          <w:rFonts w:ascii="Tahoma" w:eastAsia="Tahoma" w:hAnsi="Tahoma" w:cs="Tahoma"/>
          <w:sz w:val="20"/>
          <w:szCs w:val="20"/>
        </w:rPr>
        <w:t>.</w:t>
      </w: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FIRMA____________________________________________</w:t>
      </w:r>
    </w:p>
    <w:p w:rsidR="00BC75CD" w:rsidRPr="00D31A33" w:rsidRDefault="00BC75CD" w:rsidP="00BC75CD">
      <w:pPr>
        <w:tabs>
          <w:tab w:val="left" w:pos="426"/>
        </w:tabs>
        <w:ind w:hanging="2"/>
        <w:jc w:val="both"/>
        <w:rPr>
          <w:rFonts w:ascii="Tahoma" w:eastAsia="Tahoma" w:hAnsi="Tahoma" w:cs="Tahoma"/>
          <w:sz w:val="20"/>
          <w:szCs w:val="20"/>
        </w:rPr>
      </w:pPr>
      <w:r w:rsidRPr="00D31A33">
        <w:rPr>
          <w:rFonts w:ascii="Tahoma" w:eastAsia="Tahoma" w:hAnsi="Tahoma" w:cs="Tahoma"/>
          <w:b/>
          <w:sz w:val="20"/>
          <w:szCs w:val="20"/>
        </w:rPr>
        <w:t xml:space="preserve">NOMBRE DE QUIEN DECLARA ___________________________________ </w:t>
      </w:r>
    </w:p>
    <w:p w:rsidR="00BC75CD" w:rsidRPr="00D31A33" w:rsidRDefault="00BC75CD" w:rsidP="00BC75CD">
      <w:pPr>
        <w:tabs>
          <w:tab w:val="left" w:pos="426"/>
        </w:tabs>
        <w:ind w:hanging="2"/>
        <w:jc w:val="both"/>
        <w:rPr>
          <w:rFonts w:ascii="Tahoma" w:eastAsia="Tahoma" w:hAnsi="Tahoma" w:cs="Tahoma"/>
          <w:sz w:val="20"/>
          <w:szCs w:val="20"/>
        </w:rPr>
      </w:pPr>
    </w:p>
    <w:p w:rsidR="00BC75CD" w:rsidRPr="00E363CA" w:rsidRDefault="00BC75CD" w:rsidP="00BC75CD"/>
    <w:p w:rsidR="00000000" w:rsidRDefault="00000000"/>
    <w:sectPr w:rsidR="00773F24" w:rsidSect="00E82E43">
      <w:headerReference w:type="default" r:id="rId5"/>
      <w:footerReference w:type="default" r:id="rId6"/>
      <w:pgSz w:w="12240" w:h="15840"/>
      <w:pgMar w:top="1715" w:right="1467" w:bottom="1701" w:left="1701" w:header="284" w:footer="28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Pr="00F74C0E" w:rsidRDefault="00000000" w:rsidP="00BD560D">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rsidR="00000000" w:rsidRPr="00F74C0E" w:rsidRDefault="00000000" w:rsidP="00BD560D">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rsidR="00000000" w:rsidRPr="00F74C0E" w:rsidRDefault="00000000" w:rsidP="00BD560D">
    <w:pPr>
      <w:rPr>
        <w:rFonts w:ascii="Arial" w:eastAsia="Arial" w:hAnsi="Arial" w:cs="Arial"/>
        <w:color w:val="000000"/>
        <w:sz w:val="16"/>
        <w:szCs w:val="16"/>
      </w:rPr>
    </w:pPr>
    <w:r>
      <w:rPr>
        <w:rFonts w:eastAsia="Times New Roman"/>
        <w:noProof/>
        <w:color w:val="000000"/>
        <w:lang w:val="en-US" w:eastAsia="en-US"/>
      </w:rPr>
      <w:drawing>
        <wp:anchor distT="0" distB="0" distL="0" distR="0" simplePos="0" relativeHeight="251659264" behindDoc="1" locked="0" layoutInCell="1" hidden="0" allowOverlap="1" wp14:anchorId="536BBD05" wp14:editId="673F4B7F">
          <wp:simplePos x="0" y="0"/>
          <wp:positionH relativeFrom="page">
            <wp:posOffset>6413500</wp:posOffset>
          </wp:positionH>
          <wp:positionV relativeFrom="page">
            <wp:posOffset>9078595</wp:posOffset>
          </wp:positionV>
          <wp:extent cx="735965" cy="735965"/>
          <wp:effectExtent l="0" t="0" r="6985" b="6985"/>
          <wp:wrapNone/>
          <wp:docPr id="1380961532" name="Imagen 1380961532" descr="image1.jpg"/>
          <wp:cNvGraphicFramePr/>
          <a:graphic xmlns:a="http://schemas.openxmlformats.org/drawingml/2006/main">
            <a:graphicData uri="http://schemas.openxmlformats.org/drawingml/2006/picture">
              <pic:pic xmlns:pic="http://schemas.openxmlformats.org/drawingml/2006/picture">
                <pic:nvPicPr>
                  <pic:cNvPr id="0" name="image1.jpg" descr="image1.jpg"/>
                  <pic:cNvPicPr preferRelativeResize="0"/>
                </pic:nvPicPr>
                <pic:blipFill>
                  <a:blip r:embed="rId1"/>
                  <a:srcRect/>
                  <a:stretch>
                    <a:fillRect/>
                  </a:stretch>
                </pic:blipFill>
                <pic:spPr>
                  <a:xfrm>
                    <a:off x="0" y="0"/>
                    <a:ext cx="735965" cy="735965"/>
                  </a:xfrm>
                  <a:prstGeom prst="rect">
                    <a:avLst/>
                  </a:prstGeom>
                  <a:ln/>
                </pic:spPr>
              </pic:pic>
            </a:graphicData>
          </a:graphic>
        </wp:anchor>
      </w:drawing>
    </w:r>
    <w:r w:rsidRPr="00F74C0E">
      <w:rPr>
        <w:rFonts w:ascii="Arial" w:eastAsia="Arial" w:hAnsi="Arial" w:cs="Arial"/>
        <w:color w:val="000000"/>
        <w:sz w:val="16"/>
        <w:szCs w:val="16"/>
      </w:rPr>
      <w:t xml:space="preserve">Teléfonos: 6013693777 </w:t>
    </w:r>
  </w:p>
  <w:p w:rsidR="00000000" w:rsidRPr="00F74C0E" w:rsidRDefault="00000000" w:rsidP="00BD560D">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rsidR="00000000" w:rsidRDefault="00000000">
    <w:pPr>
      <w:rPr>
        <w:rFonts w:ascii="Arial" w:eastAsia="Arial" w:hAnsi="Arial" w:cs="Arial"/>
        <w:color w:val="000000"/>
        <w:sz w:val="16"/>
        <w:szCs w:val="16"/>
      </w:rPr>
    </w:pPr>
    <w:r>
      <w:rPr>
        <w:rFonts w:ascii="Arial" w:eastAsia="Arial" w:hAnsi="Arial" w:cs="Arial"/>
        <w:color w:val="000000"/>
        <w:sz w:val="16"/>
        <w:szCs w:val="16"/>
      </w:rPr>
      <w:t xml:space="preserve">Información: Línea 195 </w:t>
    </w:r>
  </w:p>
  <w:p w:rsidR="00000000" w:rsidRDefault="00000000">
    <w:pPr>
      <w:rPr>
        <w:rFonts w:ascii="Arial" w:eastAsia="Arial" w:hAnsi="Arial" w:cs="Arial"/>
        <w:color w:val="000000"/>
        <w:sz w:val="16"/>
        <w:szCs w:val="16"/>
      </w:rPr>
    </w:pPr>
  </w:p>
  <w:p w:rsidR="00000000" w:rsidRDefault="00000000">
    <w:pPr>
      <w:rPr>
        <w:rFonts w:ascii="Arial" w:eastAsia="Arial" w:hAnsi="Arial" w:cs="Arial"/>
        <w:color w:val="000000"/>
        <w:sz w:val="16"/>
        <w:szCs w:val="16"/>
      </w:rPr>
    </w:pPr>
    <w:r>
      <w:rPr>
        <w:rFonts w:ascii="Arial" w:eastAsia="Arial" w:hAnsi="Arial" w:cs="Arial"/>
        <w:color w:val="000000"/>
        <w:sz w:val="16"/>
        <w:szCs w:val="16"/>
      </w:rPr>
      <w:t>GD-P3-F18</w:t>
    </w:r>
  </w:p>
  <w:p w:rsidR="00000000" w:rsidRDefault="00000000">
    <w:pPr>
      <w:rPr>
        <w:rFonts w:eastAsia="Times New Roman"/>
        <w:color w:val="000000"/>
        <w:sz w:val="16"/>
        <w:szCs w:val="16"/>
      </w:rPr>
    </w:pPr>
  </w:p>
  <w:p w:rsidR="00000000" w:rsidRDefault="00000000">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Pr>
        <w:rFonts w:eastAsia="Times New Roman"/>
        <w:noProof/>
        <w:color w:val="000000"/>
      </w:rPr>
      <w:t>1</w:t>
    </w:r>
    <w:r>
      <w:rPr>
        <w:rFonts w:eastAsia="Times New Roman"/>
        <w:color w:val="00000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00000" w:rsidRDefault="00000000">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65C3B893" wp14:editId="208CC4EF">
          <wp:extent cx="2080130" cy="612562"/>
          <wp:effectExtent l="0" t="0" r="0" b="0"/>
          <wp:docPr id="1058605455" name="Imagen 1058605455"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736B1"/>
    <w:multiLevelType w:val="multilevel"/>
    <w:tmpl w:val="A1B8A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F89376E"/>
    <w:multiLevelType w:val="hybridMultilevel"/>
    <w:tmpl w:val="D3167394"/>
    <w:lvl w:ilvl="0" w:tplc="FECEE8B4">
      <w:start w:val="1"/>
      <w:numFmt w:val="decimal"/>
      <w:lvlText w:val="%1."/>
      <w:lvlJc w:val="left"/>
      <w:pPr>
        <w:ind w:left="720" w:hanging="360"/>
      </w:pPr>
    </w:lvl>
    <w:lvl w:ilvl="1" w:tplc="9BF23EE8">
      <w:start w:val="1"/>
      <w:numFmt w:val="lowerLetter"/>
      <w:lvlText w:val="%2."/>
      <w:lvlJc w:val="left"/>
      <w:pPr>
        <w:ind w:left="1440" w:hanging="360"/>
      </w:pPr>
    </w:lvl>
    <w:lvl w:ilvl="2" w:tplc="51EA0BD4">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E7A58A8"/>
    <w:multiLevelType w:val="multilevel"/>
    <w:tmpl w:val="668CA0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666252516">
    <w:abstractNumId w:val="1"/>
  </w:num>
  <w:num w:numId="2" w16cid:durableId="934284490">
    <w:abstractNumId w:val="2"/>
  </w:num>
  <w:num w:numId="3" w16cid:durableId="1649548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5CD"/>
    <w:rsid w:val="00071116"/>
    <w:rsid w:val="000E4996"/>
    <w:rsid w:val="000F6E88"/>
    <w:rsid w:val="001463C4"/>
    <w:rsid w:val="001734E7"/>
    <w:rsid w:val="001806E7"/>
    <w:rsid w:val="001F5801"/>
    <w:rsid w:val="00205EB7"/>
    <w:rsid w:val="00244A06"/>
    <w:rsid w:val="002E30F0"/>
    <w:rsid w:val="00326A43"/>
    <w:rsid w:val="003827CF"/>
    <w:rsid w:val="003B5046"/>
    <w:rsid w:val="003F2563"/>
    <w:rsid w:val="005354CF"/>
    <w:rsid w:val="005C283F"/>
    <w:rsid w:val="005F7E6A"/>
    <w:rsid w:val="00604988"/>
    <w:rsid w:val="006C56F3"/>
    <w:rsid w:val="006D0A82"/>
    <w:rsid w:val="0074722F"/>
    <w:rsid w:val="00813E66"/>
    <w:rsid w:val="008A4724"/>
    <w:rsid w:val="009C6C9D"/>
    <w:rsid w:val="00A77C56"/>
    <w:rsid w:val="00AE2996"/>
    <w:rsid w:val="00B74C20"/>
    <w:rsid w:val="00B87820"/>
    <w:rsid w:val="00BB1287"/>
    <w:rsid w:val="00BC0278"/>
    <w:rsid w:val="00BC75CD"/>
    <w:rsid w:val="00BF3D21"/>
    <w:rsid w:val="00CB156F"/>
    <w:rsid w:val="00D66102"/>
    <w:rsid w:val="00D713A7"/>
    <w:rsid w:val="00E4776A"/>
    <w:rsid w:val="00E81953"/>
    <w:rsid w:val="00E9545F"/>
    <w:rsid w:val="00F0685D"/>
    <w:rsid w:val="00FA55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C83D118"/>
  <w15:chartTrackingRefBased/>
  <w15:docId w15:val="{9B042E96-AB23-A94C-B4A8-1480DFB56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CD"/>
    <w:pPr>
      <w:pBdr>
        <w:top w:val="nil"/>
        <w:left w:val="nil"/>
        <w:bottom w:val="nil"/>
        <w:right w:val="nil"/>
        <w:between w:val="nil"/>
        <w:bar w:val="nil"/>
      </w:pBdr>
    </w:pPr>
    <w:rPr>
      <w:rFonts w:ascii="Times New Roman" w:eastAsia="Arial Unicode MS" w:hAnsi="Times New Roman" w:cs="Times New Roman"/>
      <w:kern w:val="0"/>
      <w:bdr w:val="nil"/>
      <w:lang w:eastAsia="es-MX"/>
      <w14:ligatures w14:val="none"/>
    </w:rPr>
  </w:style>
  <w:style w:type="paragraph" w:styleId="Ttulo1">
    <w:name w:val="heading 1"/>
    <w:basedOn w:val="Normal"/>
    <w:next w:val="Normal"/>
    <w:link w:val="Ttulo1Car"/>
    <w:autoRedefine/>
    <w:uiPriority w:val="9"/>
    <w:qFormat/>
    <w:rsid w:val="002E30F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40" w:line="480" w:lineRule="auto"/>
      <w:jc w:val="center"/>
      <w:outlineLvl w:val="0"/>
    </w:pPr>
    <w:rPr>
      <w:rFonts w:eastAsiaTheme="majorEastAsia" w:cstheme="majorBidi"/>
      <w:b/>
      <w:color w:val="000000" w:themeColor="text1"/>
      <w:kern w:val="2"/>
      <w:szCs w:val="32"/>
      <w:bdr w:val="none" w:sz="0" w:space="0" w:color="auto"/>
      <w:lang w:val="es-ES_tradnl" w:eastAsia="en-US"/>
      <w14:ligatures w14:val="standardContextual"/>
    </w:rPr>
  </w:style>
  <w:style w:type="paragraph" w:styleId="Ttulo2">
    <w:name w:val="heading 2"/>
    <w:basedOn w:val="Normal"/>
    <w:next w:val="Normal"/>
    <w:link w:val="Ttulo2Car"/>
    <w:autoRedefine/>
    <w:uiPriority w:val="9"/>
    <w:unhideWhenUsed/>
    <w:qFormat/>
    <w:rsid w:val="002E30F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1"/>
    </w:pPr>
    <w:rPr>
      <w:rFonts w:eastAsiaTheme="majorEastAsia" w:cstheme="majorBidi"/>
      <w:b/>
      <w:color w:val="000000" w:themeColor="text1"/>
      <w:kern w:val="2"/>
      <w:szCs w:val="26"/>
      <w:bdr w:val="none" w:sz="0" w:space="0" w:color="auto"/>
      <w:lang w:val="es-ES_tradnl" w:eastAsia="en-US"/>
      <w14:ligatures w14:val="standardContextual"/>
    </w:rPr>
  </w:style>
  <w:style w:type="paragraph" w:styleId="Ttulo3">
    <w:name w:val="heading 3"/>
    <w:basedOn w:val="Normal"/>
    <w:next w:val="Normal"/>
    <w:link w:val="Ttulo3Car"/>
    <w:autoRedefine/>
    <w:uiPriority w:val="9"/>
    <w:unhideWhenUsed/>
    <w:qFormat/>
    <w:rsid w:val="00E8195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2"/>
    </w:pPr>
    <w:rPr>
      <w:rFonts w:eastAsiaTheme="majorEastAsia" w:cstheme="majorBidi"/>
      <w:b/>
      <w:i/>
      <w:kern w:val="2"/>
      <w:bdr w:val="none" w:sz="0" w:space="0" w:color="auto"/>
      <w:lang w:val="es-ES_tradnl" w:eastAsia="en-US"/>
      <w14:ligatures w14:val="standardContextual"/>
    </w:rPr>
  </w:style>
  <w:style w:type="paragraph" w:styleId="Ttulo4">
    <w:name w:val="heading 4"/>
    <w:aliases w:val="SECUNDARIO"/>
    <w:basedOn w:val="Normal"/>
    <w:next w:val="Normal"/>
    <w:link w:val="Ttulo4Car"/>
    <w:autoRedefine/>
    <w:uiPriority w:val="9"/>
    <w:unhideWhenUsed/>
    <w:qFormat/>
    <w:rsid w:val="00326A4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3"/>
    </w:pPr>
    <w:rPr>
      <w:rFonts w:eastAsiaTheme="majorEastAsia" w:cstheme="majorBidi"/>
      <w:b/>
      <w:iCs/>
      <w:kern w:val="2"/>
      <w:bdr w:val="none" w:sz="0" w:space="0" w:color="auto"/>
      <w:lang w:val="es-ES_tradnl"/>
      <w14:ligatures w14:val="standardContextual"/>
    </w:rPr>
  </w:style>
  <w:style w:type="paragraph" w:styleId="Ttulo5">
    <w:name w:val="heading 5"/>
    <w:aliases w:val="Terceros"/>
    <w:basedOn w:val="Normal"/>
    <w:next w:val="Normal"/>
    <w:link w:val="Ttulo5Car"/>
    <w:autoRedefine/>
    <w:uiPriority w:val="9"/>
    <w:semiHidden/>
    <w:unhideWhenUsed/>
    <w:qFormat/>
    <w:rsid w:val="000F6E8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480" w:lineRule="auto"/>
      <w:outlineLvl w:val="4"/>
    </w:pPr>
    <w:rPr>
      <w:rFonts w:eastAsiaTheme="majorEastAsia" w:cstheme="majorBidi"/>
      <w:b/>
      <w:i/>
      <w:kern w:val="2"/>
      <w:bdr w:val="none" w:sz="0" w:space="0" w:color="auto"/>
      <w:lang w:val="es-ES_tradnl"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30F0"/>
    <w:rPr>
      <w:rFonts w:ascii="Times New Roman" w:eastAsiaTheme="majorEastAsia" w:hAnsi="Times New Roman" w:cstheme="majorBidi"/>
      <w:b/>
      <w:color w:val="000000" w:themeColor="text1"/>
      <w:szCs w:val="32"/>
      <w:lang w:val="es-ES_tradnl"/>
    </w:rPr>
  </w:style>
  <w:style w:type="character" w:customStyle="1" w:styleId="Ttulo2Car">
    <w:name w:val="Título 2 Car"/>
    <w:basedOn w:val="Fuentedeprrafopredeter"/>
    <w:link w:val="Ttulo2"/>
    <w:uiPriority w:val="9"/>
    <w:rsid w:val="002E30F0"/>
    <w:rPr>
      <w:rFonts w:ascii="Times New Roman" w:eastAsiaTheme="majorEastAsia" w:hAnsi="Times New Roman" w:cstheme="majorBidi"/>
      <w:b/>
      <w:color w:val="000000" w:themeColor="text1"/>
      <w:szCs w:val="26"/>
      <w:lang w:val="es-ES_tradnl"/>
    </w:rPr>
  </w:style>
  <w:style w:type="character" w:customStyle="1" w:styleId="Ttulo3Car">
    <w:name w:val="Título 3 Car"/>
    <w:basedOn w:val="Fuentedeprrafopredeter"/>
    <w:link w:val="Ttulo3"/>
    <w:uiPriority w:val="9"/>
    <w:rsid w:val="00E81953"/>
    <w:rPr>
      <w:rFonts w:ascii="Times New Roman" w:eastAsiaTheme="majorEastAsia" w:hAnsi="Times New Roman" w:cstheme="majorBidi"/>
      <w:b/>
      <w:i/>
      <w:lang w:val="es-ES_tradnl"/>
    </w:rPr>
  </w:style>
  <w:style w:type="paragraph" w:styleId="TDC1">
    <w:name w:val="toc 1"/>
    <w:basedOn w:val="Normal"/>
    <w:next w:val="Normal"/>
    <w:autoRedefine/>
    <w:uiPriority w:val="39"/>
    <w:unhideWhenUsed/>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after="100" w:line="480" w:lineRule="auto"/>
    </w:pPr>
    <w:rPr>
      <w:rFonts w:eastAsia="Times New Roman"/>
      <w:b/>
      <w:kern w:val="2"/>
      <w:szCs w:val="22"/>
      <w:bdr w:val="none" w:sz="0" w:space="0" w:color="auto"/>
      <w:lang w:val="es-ES_tradnl"/>
      <w14:ligatures w14:val="standardContextual"/>
    </w:rPr>
  </w:style>
  <w:style w:type="paragraph" w:styleId="TDC2">
    <w:name w:val="toc 2"/>
    <w:basedOn w:val="Normal"/>
    <w:next w:val="Normal"/>
    <w:autoRedefine/>
    <w:uiPriority w:val="39"/>
    <w:unhideWhenUsed/>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after="100" w:line="480" w:lineRule="auto"/>
      <w:ind w:left="220"/>
    </w:pPr>
    <w:rPr>
      <w:rFonts w:eastAsia="Times New Roman"/>
      <w:b/>
      <w:kern w:val="2"/>
      <w:szCs w:val="22"/>
      <w:bdr w:val="none" w:sz="0" w:space="0" w:color="auto"/>
      <w:lang w:val="es-ES_tradnl"/>
      <w14:ligatures w14:val="standardContextual"/>
    </w:rPr>
  </w:style>
  <w:style w:type="paragraph" w:styleId="TDC3">
    <w:name w:val="toc 3"/>
    <w:basedOn w:val="Normal"/>
    <w:next w:val="Normal"/>
    <w:autoRedefine/>
    <w:uiPriority w:val="39"/>
    <w:unhideWhenUsed/>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after="100" w:line="480" w:lineRule="auto"/>
      <w:ind w:left="440"/>
    </w:pPr>
    <w:rPr>
      <w:rFonts w:eastAsia="Times New Roman"/>
      <w:b/>
      <w:kern w:val="2"/>
      <w:szCs w:val="22"/>
      <w:bdr w:val="none" w:sz="0" w:space="0" w:color="auto"/>
      <w:lang w:val="es-ES_tradnl"/>
      <w14:ligatures w14:val="standardContextual"/>
    </w:rPr>
  </w:style>
  <w:style w:type="character" w:customStyle="1" w:styleId="Ttulo4Car">
    <w:name w:val="Título 4 Car"/>
    <w:aliases w:val="SECUNDARIO Car"/>
    <w:basedOn w:val="Fuentedeprrafopredeter"/>
    <w:link w:val="Ttulo4"/>
    <w:uiPriority w:val="9"/>
    <w:rsid w:val="00326A43"/>
    <w:rPr>
      <w:rFonts w:ascii="Times New Roman" w:eastAsiaTheme="majorEastAsia" w:hAnsi="Times New Roman" w:cstheme="majorBidi"/>
      <w:b/>
      <w:iCs/>
      <w:lang w:val="es-ES_tradnl" w:eastAsia="es-MX"/>
    </w:rPr>
  </w:style>
  <w:style w:type="paragraph" w:styleId="Sinespaciado">
    <w:name w:val="No Spacing"/>
    <w:aliases w:val="PRINCIPAL"/>
    <w:autoRedefine/>
    <w:uiPriority w:val="1"/>
    <w:qFormat/>
    <w:rsid w:val="00326A43"/>
    <w:pPr>
      <w:spacing w:before="100" w:beforeAutospacing="1" w:after="100" w:afterAutospacing="1" w:line="480" w:lineRule="auto"/>
      <w:jc w:val="center"/>
    </w:pPr>
    <w:rPr>
      <w:rFonts w:ascii="Times New Roman" w:hAnsi="Times New Roman"/>
      <w:b/>
      <w:lang w:val="es-ES_tradnl"/>
    </w:rPr>
  </w:style>
  <w:style w:type="character" w:customStyle="1" w:styleId="Ttulo5Car">
    <w:name w:val="Título 5 Car"/>
    <w:aliases w:val="Terceros Car"/>
    <w:basedOn w:val="Fuentedeprrafopredeter"/>
    <w:link w:val="Ttulo5"/>
    <w:uiPriority w:val="9"/>
    <w:semiHidden/>
    <w:rsid w:val="000F6E88"/>
    <w:rPr>
      <w:rFonts w:ascii="Times New Roman" w:eastAsiaTheme="majorEastAsia" w:hAnsi="Times New Roman" w:cstheme="majorBidi"/>
      <w:b/>
      <w:i/>
      <w:lang w:val="es-ES_tradnl"/>
    </w:rPr>
  </w:style>
  <w:style w:type="paragraph" w:styleId="TDC5">
    <w:name w:val="toc 5"/>
    <w:aliases w:val="Tercero"/>
    <w:basedOn w:val="Normal"/>
    <w:next w:val="Normal"/>
    <w:link w:val="TDC5Car"/>
    <w:autoRedefine/>
    <w:uiPriority w:val="39"/>
    <w:semiHidden/>
    <w:unhideWhenUsed/>
    <w:rsid w:val="000F6E88"/>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ind w:left="880"/>
    </w:pPr>
    <w:rPr>
      <w:rFonts w:eastAsiaTheme="minorHAnsi" w:cstheme="minorBidi"/>
      <w:b/>
      <w:i/>
      <w:kern w:val="2"/>
      <w:szCs w:val="20"/>
      <w:bdr w:val="none" w:sz="0" w:space="0" w:color="auto"/>
      <w:lang w:val="es-ES_tradnl" w:eastAsia="en-US"/>
      <w14:ligatures w14:val="standardContextual"/>
    </w:rPr>
  </w:style>
  <w:style w:type="character" w:customStyle="1" w:styleId="TDC5Car">
    <w:name w:val="TDC 5 Car"/>
    <w:aliases w:val="Tercero Car"/>
    <w:basedOn w:val="Fuentedeprrafopredeter"/>
    <w:link w:val="TDC5"/>
    <w:uiPriority w:val="39"/>
    <w:semiHidden/>
    <w:rsid w:val="000F6E88"/>
    <w:rPr>
      <w:rFonts w:ascii="Times New Roman" w:hAnsi="Times New Roman"/>
      <w:b/>
      <w:i/>
      <w:szCs w:val="20"/>
      <w:lang w:val="es-ES_tradnl"/>
    </w:rPr>
  </w:style>
  <w:style w:type="paragraph" w:customStyle="1" w:styleId="Oftercero">
    <w:name w:val="Of. tercero"/>
    <w:basedOn w:val="Normal"/>
    <w:next w:val="Normal"/>
    <w:link w:val="OfterceroCar"/>
    <w:autoRedefine/>
    <w:qFormat/>
    <w:rsid w:val="00326A43"/>
    <w:pPr>
      <w:pBdr>
        <w:top w:val="none" w:sz="0" w:space="0" w:color="auto"/>
        <w:left w:val="none" w:sz="0" w:space="0" w:color="auto"/>
        <w:bottom w:val="none" w:sz="0" w:space="0" w:color="auto"/>
        <w:right w:val="none" w:sz="0" w:space="0" w:color="auto"/>
        <w:between w:val="none" w:sz="0" w:space="0" w:color="auto"/>
        <w:bar w:val="none" w:sz="0" w:color="auto"/>
      </w:pBdr>
      <w:spacing w:line="480" w:lineRule="auto"/>
    </w:pPr>
    <w:rPr>
      <w:rFonts w:eastAsiaTheme="majorEastAsia" w:cstheme="majorBidi"/>
      <w:b/>
      <w:i/>
      <w:kern w:val="2"/>
      <w:bdr w:val="none" w:sz="0" w:space="0" w:color="auto"/>
      <w:lang w:val="es-ES_tradnl"/>
      <w14:ligatures w14:val="standardContextual"/>
    </w:rPr>
  </w:style>
  <w:style w:type="character" w:customStyle="1" w:styleId="OfterceroCar">
    <w:name w:val="Of. tercero Car"/>
    <w:basedOn w:val="Fuentedeprrafopredeter"/>
    <w:link w:val="Oftercero"/>
    <w:rsid w:val="00326A43"/>
    <w:rPr>
      <w:rFonts w:ascii="Times New Roman" w:eastAsiaTheme="majorEastAsia" w:hAnsi="Times New Roman" w:cstheme="majorBidi"/>
      <w:b/>
      <w:i/>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906</Words>
  <Characters>4984</Characters>
  <Application>Microsoft Office Word</Application>
  <DocSecurity>0</DocSecurity>
  <Lines>41</Lines>
  <Paragraphs>11</Paragraphs>
  <ScaleCrop>false</ScaleCrop>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Camilo Salas Dueñas</dc:creator>
  <cp:keywords/>
  <dc:description/>
  <cp:lastModifiedBy>Kristian Camilo Salas Dueñas</cp:lastModifiedBy>
  <cp:revision>1</cp:revision>
  <dcterms:created xsi:type="dcterms:W3CDTF">2026-05-25T22:50:00Z</dcterms:created>
  <dcterms:modified xsi:type="dcterms:W3CDTF">2026-05-25T22:51:00Z</dcterms:modified>
</cp:coreProperties>
</file>